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4F6E" w14:textId="0DB13FEE" w:rsidR="00DF4654" w:rsidRPr="007E5A31" w:rsidRDefault="00DF4654" w:rsidP="002D3288">
      <w:pPr>
        <w:outlineLvl w:val="0"/>
        <w:rPr>
          <w:rFonts w:ascii="Arial Narrow" w:hAnsi="Arial Narrow" w:cs="Arial"/>
          <w:b/>
        </w:rPr>
      </w:pPr>
      <w:r w:rsidRPr="007E5A31">
        <w:rPr>
          <w:rFonts w:ascii="Arial Narrow" w:hAnsi="Arial Narrow" w:cs="Arial"/>
          <w:b/>
        </w:rPr>
        <w:t>WHAT IS DEFENSIBLE SPACE?</w:t>
      </w:r>
    </w:p>
    <w:p w14:paraId="0E057B2F" w14:textId="77777777" w:rsidR="00C32486" w:rsidRDefault="00DF4654" w:rsidP="00B86A2D">
      <w:pPr>
        <w:rPr>
          <w:rFonts w:ascii="Arial Narrow" w:hAnsi="Arial Narrow" w:cs="Arial"/>
          <w:sz w:val="22"/>
          <w:szCs w:val="22"/>
        </w:rPr>
      </w:pPr>
      <w:r w:rsidRPr="00C32486">
        <w:rPr>
          <w:rFonts w:ascii="Arial Narrow" w:hAnsi="Arial Narrow" w:cs="Arial"/>
          <w:sz w:val="22"/>
          <w:szCs w:val="22"/>
        </w:rPr>
        <w:t xml:space="preserve">Defensible space refers to that area between a house and an oncoming wildfire where the vegetation has been modified to reduce the wildfire threat and which provides an opportunity for fire fighters to effectively defend the house. </w:t>
      </w:r>
    </w:p>
    <w:p w14:paraId="4C975E08" w14:textId="0FF390C4" w:rsidR="00A56EA9" w:rsidRPr="00C32486" w:rsidRDefault="00DF4654" w:rsidP="00B86A2D">
      <w:pPr>
        <w:rPr>
          <w:rFonts w:ascii="Arial Narrow" w:hAnsi="Arial Narrow" w:cs="Arial"/>
          <w:sz w:val="22"/>
          <w:szCs w:val="22"/>
        </w:rPr>
      </w:pPr>
      <w:r w:rsidRPr="00C32486">
        <w:rPr>
          <w:rFonts w:ascii="Arial Narrow" w:hAnsi="Arial Narrow" w:cs="Arial"/>
          <w:sz w:val="22"/>
          <w:szCs w:val="22"/>
        </w:rPr>
        <w:t>Oftentimes, a defensible space is simply a homeowner's own yard.</w:t>
      </w:r>
    </w:p>
    <w:p w14:paraId="78DC15AF" w14:textId="77777777" w:rsidR="00D12C87" w:rsidRPr="00C32486" w:rsidRDefault="00D12C87" w:rsidP="00B86A2D">
      <w:pPr>
        <w:rPr>
          <w:rFonts w:ascii="Arial Narrow" w:hAnsi="Arial Narrow" w:cs="Arial"/>
          <w:sz w:val="22"/>
          <w:szCs w:val="22"/>
        </w:rPr>
      </w:pPr>
    </w:p>
    <w:p w14:paraId="0576B474" w14:textId="4F5DA5FC" w:rsidR="00B36832" w:rsidRPr="007E5A31" w:rsidRDefault="00B36832" w:rsidP="002D3288">
      <w:pPr>
        <w:outlineLvl w:val="0"/>
        <w:rPr>
          <w:rFonts w:ascii="Arial Narrow" w:hAnsi="Arial Narrow" w:cs="Arial"/>
          <w:b/>
        </w:rPr>
      </w:pPr>
      <w:r w:rsidRPr="007E5A31">
        <w:rPr>
          <w:rFonts w:ascii="Arial Narrow" w:hAnsi="Arial Narrow" w:cs="Arial"/>
          <w:b/>
        </w:rPr>
        <w:t xml:space="preserve">DOES </w:t>
      </w:r>
      <w:r w:rsidR="007E5A31" w:rsidRPr="007E5A31">
        <w:rPr>
          <w:rFonts w:ascii="Arial Narrow" w:hAnsi="Arial Narrow" w:cs="Arial"/>
          <w:b/>
        </w:rPr>
        <w:t>CREATING</w:t>
      </w:r>
      <w:r w:rsidRPr="007E5A31">
        <w:rPr>
          <w:rFonts w:ascii="Arial Narrow" w:hAnsi="Arial Narrow" w:cs="Arial"/>
          <w:b/>
        </w:rPr>
        <w:t xml:space="preserve"> DEFENSIBLE SPACE MAKE A DIFFERENCE?</w:t>
      </w:r>
    </w:p>
    <w:p w14:paraId="35F57858" w14:textId="2EE02975" w:rsidR="00B36832" w:rsidRPr="00C32486" w:rsidRDefault="00B36832" w:rsidP="00B36832">
      <w:pPr>
        <w:rPr>
          <w:rFonts w:ascii="Arial Narrow" w:hAnsi="Arial Narrow" w:cs="Arial"/>
          <w:sz w:val="22"/>
          <w:szCs w:val="22"/>
        </w:rPr>
      </w:pPr>
      <w:r w:rsidRPr="00C32486">
        <w:rPr>
          <w:rFonts w:ascii="Arial Narrow" w:hAnsi="Arial Narrow" w:cs="Arial"/>
          <w:b/>
          <w:bCs/>
          <w:sz w:val="22"/>
          <w:szCs w:val="22"/>
        </w:rPr>
        <w:t>Y</w:t>
      </w:r>
      <w:r w:rsidR="00C32486">
        <w:rPr>
          <w:rFonts w:ascii="Arial Narrow" w:hAnsi="Arial Narrow" w:cs="Arial"/>
          <w:b/>
          <w:bCs/>
          <w:sz w:val="22"/>
          <w:szCs w:val="22"/>
        </w:rPr>
        <w:t>ES</w:t>
      </w:r>
      <w:r w:rsidRPr="00C32486">
        <w:rPr>
          <w:rFonts w:ascii="Arial Narrow" w:hAnsi="Arial Narrow" w:cs="Arial"/>
          <w:sz w:val="22"/>
          <w:szCs w:val="22"/>
        </w:rPr>
        <w:t xml:space="preserve">. Investigations of homes threatened by wildfire indicate that houses with an effective defensible space are much more likely to survive a wildfire. Furthermore, homes </w:t>
      </w:r>
      <w:r w:rsidR="00C32486">
        <w:rPr>
          <w:rFonts w:ascii="Arial Narrow" w:hAnsi="Arial Narrow" w:cs="Arial"/>
          <w:sz w:val="22"/>
          <w:szCs w:val="22"/>
        </w:rPr>
        <w:t>that created</w:t>
      </w:r>
      <w:r w:rsidR="00D12C87" w:rsidRPr="00C32486">
        <w:rPr>
          <w:rFonts w:ascii="Arial Narrow" w:hAnsi="Arial Narrow" w:cs="Arial"/>
          <w:sz w:val="22"/>
          <w:szCs w:val="22"/>
        </w:rPr>
        <w:t xml:space="preserve"> defensible space</w:t>
      </w:r>
      <w:r w:rsidRPr="00C32486">
        <w:rPr>
          <w:rFonts w:ascii="Arial Narrow" w:hAnsi="Arial Narrow" w:cs="Arial"/>
          <w:sz w:val="22"/>
          <w:szCs w:val="22"/>
        </w:rPr>
        <w:t xml:space="preserve"> and implementation of a few simple preventive steps are many more times likely to survive a wildfire than those without.</w:t>
      </w:r>
    </w:p>
    <w:p w14:paraId="6368906D" w14:textId="78A75673" w:rsidR="00A56EA9" w:rsidRDefault="00A56EA9" w:rsidP="00B86A2D">
      <w:pPr>
        <w:rPr>
          <w:rFonts w:ascii="Arial Narrow" w:hAnsi="Arial Narrow" w:cs="Arial"/>
          <w:sz w:val="22"/>
          <w:szCs w:val="22"/>
        </w:rPr>
      </w:pPr>
    </w:p>
    <w:p w14:paraId="6F0458CF" w14:textId="77777777" w:rsidR="005A62CB" w:rsidRPr="00AF108A" w:rsidRDefault="005A62CB" w:rsidP="005A62CB">
      <w:pPr>
        <w:widowControl w:val="0"/>
        <w:autoSpaceDE w:val="0"/>
        <w:autoSpaceDN w:val="0"/>
        <w:adjustRightInd w:val="0"/>
        <w:snapToGrid w:val="0"/>
        <w:ind w:right="-14"/>
        <w:rPr>
          <w:rFonts w:ascii="Arial Narrow" w:hAnsi="Arial Narrow"/>
          <w:b/>
          <w:bCs/>
          <w:i/>
          <w:iCs/>
        </w:rPr>
      </w:pPr>
      <w:r w:rsidRPr="004318C0">
        <w:rPr>
          <w:rFonts w:ascii="Arial Narrow" w:hAnsi="Arial Narrow" w:cs="Futura Medium"/>
          <w:b/>
          <w:bCs/>
          <w:i/>
          <w:iCs/>
        </w:rPr>
        <w:t>Reduce the</w:t>
      </w:r>
      <w:r>
        <w:rPr>
          <w:rFonts w:ascii="Arial Narrow" w:hAnsi="Arial Narrow" w:cs="Futura Medium"/>
          <w:b/>
          <w:bCs/>
          <w:i/>
          <w:iCs/>
        </w:rPr>
        <w:t xml:space="preserve"> potential</w:t>
      </w:r>
      <w:r w:rsidRPr="004318C0">
        <w:rPr>
          <w:rFonts w:ascii="Arial Narrow" w:hAnsi="Arial Narrow" w:cs="Futura Medium"/>
          <w:b/>
          <w:bCs/>
          <w:i/>
          <w:iCs/>
        </w:rPr>
        <w:t xml:space="preserve"> impact of a wildfire by Being Firewise!</w:t>
      </w:r>
    </w:p>
    <w:p w14:paraId="46AC5F3B" w14:textId="77777777" w:rsidR="00B716B0" w:rsidRPr="00C32486" w:rsidRDefault="00B716B0" w:rsidP="00B86A2D">
      <w:pPr>
        <w:rPr>
          <w:rFonts w:ascii="Arial Narrow" w:hAnsi="Arial Narrow" w:cs="Arial"/>
          <w:sz w:val="22"/>
          <w:szCs w:val="22"/>
        </w:rPr>
      </w:pPr>
    </w:p>
    <w:p w14:paraId="05954433" w14:textId="03B6DFC1" w:rsidR="00C32486" w:rsidRPr="007E5A31" w:rsidRDefault="00F648B4" w:rsidP="00B86A2D">
      <w:pPr>
        <w:rPr>
          <w:rFonts w:ascii="Arial Narrow" w:hAnsi="Arial Narrow" w:cs="Arial"/>
          <w:color w:val="C00000"/>
          <w:sz w:val="22"/>
          <w:szCs w:val="22"/>
        </w:rPr>
      </w:pPr>
      <w:r w:rsidRPr="007E5A31">
        <w:rPr>
          <w:rFonts w:ascii="Arial Narrow" w:hAnsi="Arial Narrow" w:cs="Arial"/>
          <w:color w:val="C00000"/>
          <w:sz w:val="22"/>
          <w:szCs w:val="22"/>
        </w:rPr>
        <w:t>The following are recommendations for Creating Defensible Space:</w:t>
      </w:r>
    </w:p>
    <w:p w14:paraId="2E38DE13" w14:textId="57C2582C" w:rsidR="00D12C87" w:rsidRPr="00C32486" w:rsidRDefault="00D12C87" w:rsidP="00B86A2D">
      <w:pPr>
        <w:rPr>
          <w:rFonts w:ascii="Arial Narrow" w:hAnsi="Arial Narrow" w:cs="Arial"/>
          <w:sz w:val="22"/>
          <w:szCs w:val="22"/>
        </w:rPr>
      </w:pPr>
    </w:p>
    <w:p w14:paraId="4D2A7A5D" w14:textId="0EF8F684" w:rsidR="00790C58" w:rsidRPr="007E5A31" w:rsidRDefault="00C32486" w:rsidP="00C32486">
      <w:pPr>
        <w:rPr>
          <w:rFonts w:ascii="Arial Narrow" w:hAnsi="Arial Narrow"/>
          <w:b/>
        </w:rPr>
      </w:pPr>
      <w:r w:rsidRPr="007E5A31">
        <w:rPr>
          <w:rFonts w:ascii="Arial Narrow" w:hAnsi="Arial Narrow"/>
          <w:b/>
        </w:rPr>
        <w:t>ZONE 1 (IMMEDIATE ZONE</w:t>
      </w:r>
      <w:r w:rsidR="006A2CAE" w:rsidRPr="007E5A31">
        <w:rPr>
          <w:rFonts w:ascii="Arial Narrow" w:hAnsi="Arial Narrow"/>
          <w:b/>
        </w:rPr>
        <w:t>:</w:t>
      </w:r>
      <w:r w:rsidRPr="007E5A31">
        <w:rPr>
          <w:rFonts w:ascii="Arial Narrow" w:hAnsi="Arial Narrow"/>
          <w:b/>
        </w:rPr>
        <w:t xml:space="preserve"> 0-5 </w:t>
      </w:r>
      <w:r w:rsidR="006A2CAE" w:rsidRPr="007E5A31">
        <w:rPr>
          <w:rFonts w:ascii="Arial Narrow" w:hAnsi="Arial Narrow"/>
          <w:b/>
        </w:rPr>
        <w:t>ft</w:t>
      </w:r>
      <w:r w:rsidRPr="007E5A31">
        <w:rPr>
          <w:rFonts w:ascii="Arial Narrow" w:hAnsi="Arial Narrow"/>
          <w:b/>
        </w:rPr>
        <w:t>): I</w:t>
      </w:r>
      <w:r w:rsidR="00790C58" w:rsidRPr="007E5A31">
        <w:rPr>
          <w:rFonts w:ascii="Arial Narrow" w:hAnsi="Arial Narrow"/>
          <w:b/>
        </w:rPr>
        <w:t>ntensive Fuel Reduction Zone</w:t>
      </w:r>
    </w:p>
    <w:p w14:paraId="2B7A0938" w14:textId="37307CBA" w:rsidR="00C32486" w:rsidRPr="00C32486" w:rsidRDefault="00C32486" w:rsidP="00C32486">
      <w:pPr>
        <w:rPr>
          <w:rFonts w:ascii="Arial Narrow" w:hAnsi="Arial Narrow"/>
          <w:sz w:val="22"/>
          <w:szCs w:val="22"/>
        </w:rPr>
      </w:pPr>
      <w:r w:rsidRPr="00C32486">
        <w:rPr>
          <w:rFonts w:ascii="Arial Narrow" w:hAnsi="Arial Narrow"/>
          <w:sz w:val="22"/>
          <w:szCs w:val="22"/>
        </w:rPr>
        <w:t>This is an area of maximum modification and treatment. It consists of the first 5 feet around the structure</w:t>
      </w:r>
      <w:r w:rsidR="00790C58">
        <w:rPr>
          <w:rFonts w:ascii="Arial Narrow" w:hAnsi="Arial Narrow"/>
          <w:sz w:val="22"/>
          <w:szCs w:val="22"/>
        </w:rPr>
        <w:t>. F</w:t>
      </w:r>
      <w:r w:rsidRPr="00C32486">
        <w:rPr>
          <w:rFonts w:ascii="Arial Narrow" w:hAnsi="Arial Narrow"/>
          <w:sz w:val="22"/>
          <w:szCs w:val="22"/>
        </w:rPr>
        <w:t>lammable materials and vegetation are removed and replace</w:t>
      </w:r>
      <w:r w:rsidR="00790C58">
        <w:rPr>
          <w:rFonts w:ascii="Arial Narrow" w:hAnsi="Arial Narrow"/>
          <w:sz w:val="22"/>
          <w:szCs w:val="22"/>
        </w:rPr>
        <w:t>d</w:t>
      </w:r>
      <w:r w:rsidRPr="00C32486">
        <w:rPr>
          <w:rFonts w:ascii="Arial Narrow" w:hAnsi="Arial Narrow"/>
          <w:sz w:val="22"/>
          <w:szCs w:val="22"/>
        </w:rPr>
        <w:t xml:space="preserve"> </w:t>
      </w:r>
      <w:r w:rsidR="00790C58">
        <w:rPr>
          <w:rFonts w:ascii="Arial Narrow" w:hAnsi="Arial Narrow"/>
          <w:sz w:val="22"/>
          <w:szCs w:val="22"/>
        </w:rPr>
        <w:t>with</w:t>
      </w:r>
      <w:r w:rsidRPr="00C32486">
        <w:rPr>
          <w:rFonts w:ascii="Arial Narrow" w:hAnsi="Arial Narrow"/>
          <w:sz w:val="22"/>
          <w:szCs w:val="22"/>
        </w:rPr>
        <w:t xml:space="preserve"> non-flammable decking or decorative stone</w:t>
      </w:r>
      <w:r w:rsidR="00790C58">
        <w:rPr>
          <w:rFonts w:ascii="Arial Narrow" w:hAnsi="Arial Narrow"/>
          <w:sz w:val="22"/>
          <w:szCs w:val="22"/>
        </w:rPr>
        <w:t xml:space="preserve">, </w:t>
      </w:r>
      <w:r w:rsidRPr="00C32486">
        <w:rPr>
          <w:rFonts w:ascii="Arial Narrow" w:hAnsi="Arial Narrow"/>
          <w:sz w:val="22"/>
          <w:szCs w:val="22"/>
        </w:rPr>
        <w:t>well-</w:t>
      </w:r>
      <w:r w:rsidR="00790C58">
        <w:rPr>
          <w:rFonts w:ascii="Arial Narrow" w:hAnsi="Arial Narrow"/>
          <w:sz w:val="22"/>
          <w:szCs w:val="22"/>
        </w:rPr>
        <w:t>spaced</w:t>
      </w:r>
      <w:r w:rsidRPr="00C32486">
        <w:rPr>
          <w:rFonts w:ascii="Arial Narrow" w:hAnsi="Arial Narrow"/>
          <w:sz w:val="22"/>
          <w:szCs w:val="22"/>
        </w:rPr>
        <w:t xml:space="preserve"> fire-resistant plants</w:t>
      </w:r>
      <w:r w:rsidR="00790C58">
        <w:rPr>
          <w:rFonts w:ascii="Arial Narrow" w:hAnsi="Arial Narrow"/>
          <w:sz w:val="22"/>
          <w:szCs w:val="22"/>
        </w:rPr>
        <w:t>,</w:t>
      </w:r>
      <w:r w:rsidRPr="00C32486">
        <w:rPr>
          <w:rFonts w:ascii="Arial Narrow" w:hAnsi="Arial Narrow"/>
          <w:sz w:val="22"/>
          <w:szCs w:val="22"/>
        </w:rPr>
        <w:t xml:space="preserve"> and groundcover. This distance is measured from the outside edge of the home’s eaves and any attached structures such as decks or stairways.</w:t>
      </w:r>
    </w:p>
    <w:p w14:paraId="03C08523" w14:textId="7CDCC6F4"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Trees here are considered part of the structure (the fewer the better)</w:t>
      </w:r>
      <w:r w:rsidR="00790C58">
        <w:rPr>
          <w:rFonts w:ascii="Arial Narrow" w:hAnsi="Arial Narrow"/>
          <w:sz w:val="22"/>
          <w:szCs w:val="22"/>
        </w:rPr>
        <w:t>.</w:t>
      </w:r>
    </w:p>
    <w:p w14:paraId="0BC03063" w14:textId="2CDA3621"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 xml:space="preserve">Choose deciduous trees over conifers or </w:t>
      </w:r>
      <w:r w:rsidR="00790C58">
        <w:rPr>
          <w:rFonts w:ascii="Arial Narrow" w:hAnsi="Arial Narrow"/>
          <w:sz w:val="22"/>
          <w:szCs w:val="22"/>
        </w:rPr>
        <w:t xml:space="preserve">other </w:t>
      </w:r>
      <w:r w:rsidRPr="00C32486">
        <w:rPr>
          <w:rFonts w:ascii="Arial Narrow" w:hAnsi="Arial Narrow"/>
          <w:sz w:val="22"/>
          <w:szCs w:val="22"/>
        </w:rPr>
        <w:t xml:space="preserve">fire-prone </w:t>
      </w:r>
      <w:r w:rsidR="00790C58">
        <w:rPr>
          <w:rFonts w:ascii="Arial Narrow" w:hAnsi="Arial Narrow"/>
          <w:sz w:val="22"/>
          <w:szCs w:val="22"/>
        </w:rPr>
        <w:t>varieties</w:t>
      </w:r>
      <w:r w:rsidRPr="00C32486">
        <w:rPr>
          <w:rFonts w:ascii="Arial Narrow" w:hAnsi="Arial Narrow"/>
          <w:sz w:val="22"/>
          <w:szCs w:val="22"/>
        </w:rPr>
        <w:t>.</w:t>
      </w:r>
    </w:p>
    <w:p w14:paraId="04DFE5A5" w14:textId="77777777" w:rsidR="00790C58" w:rsidRDefault="00790C58" w:rsidP="00790C58">
      <w:pPr>
        <w:pStyle w:val="ListParagraph"/>
        <w:numPr>
          <w:ilvl w:val="0"/>
          <w:numId w:val="10"/>
        </w:numPr>
        <w:ind w:left="360"/>
        <w:rPr>
          <w:rFonts w:ascii="Arial Narrow" w:hAnsi="Arial Narrow"/>
          <w:sz w:val="22"/>
          <w:szCs w:val="22"/>
        </w:rPr>
      </w:pPr>
      <w:r>
        <w:rPr>
          <w:rFonts w:ascii="Arial Narrow" w:hAnsi="Arial Narrow"/>
          <w:sz w:val="22"/>
          <w:szCs w:val="22"/>
        </w:rPr>
        <w:t>Remove branches overhanging the roof (prefer 6 feet of space) and remove branch from chimney area (at least 12 feet of space)</w:t>
      </w:r>
    </w:p>
    <w:p w14:paraId="670D00EE" w14:textId="1C799847" w:rsidR="00C32486" w:rsidRPr="00790C58" w:rsidRDefault="00C32486" w:rsidP="00790C58">
      <w:pPr>
        <w:pStyle w:val="ListParagraph"/>
        <w:numPr>
          <w:ilvl w:val="0"/>
          <w:numId w:val="10"/>
        </w:numPr>
        <w:ind w:left="360"/>
        <w:rPr>
          <w:rFonts w:ascii="Arial Narrow" w:hAnsi="Arial Narrow"/>
          <w:sz w:val="22"/>
          <w:szCs w:val="22"/>
        </w:rPr>
      </w:pPr>
      <w:r w:rsidRPr="00790C58">
        <w:rPr>
          <w:rFonts w:ascii="Arial Narrow" w:hAnsi="Arial Narrow"/>
          <w:sz w:val="22"/>
          <w:szCs w:val="22"/>
        </w:rPr>
        <w:t>Remove “ladder fuel” from beneath trees (ground cover is acceptable).</w:t>
      </w:r>
    </w:p>
    <w:p w14:paraId="78E9A8C9" w14:textId="685B2983"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Keep plantings to a minimum. Decorative gravel, flagstone, or concrete decking is recommended in this area.</w:t>
      </w:r>
    </w:p>
    <w:p w14:paraId="36FD30AA" w14:textId="40EAD4AB" w:rsidR="00C32486" w:rsidRPr="00790C58" w:rsidRDefault="00790C58" w:rsidP="00790C58">
      <w:pPr>
        <w:pStyle w:val="ListParagraph"/>
        <w:numPr>
          <w:ilvl w:val="0"/>
          <w:numId w:val="10"/>
        </w:numPr>
        <w:ind w:left="360"/>
        <w:rPr>
          <w:rFonts w:ascii="Arial Narrow" w:hAnsi="Arial Narrow"/>
          <w:sz w:val="22"/>
          <w:szCs w:val="22"/>
        </w:rPr>
      </w:pPr>
      <w:r>
        <w:rPr>
          <w:rFonts w:ascii="Arial Narrow" w:hAnsi="Arial Narrow"/>
          <w:sz w:val="22"/>
          <w:szCs w:val="22"/>
        </w:rPr>
        <w:t>Remove d</w:t>
      </w:r>
      <w:r w:rsidR="00C32486" w:rsidRPr="00C32486">
        <w:rPr>
          <w:rFonts w:ascii="Arial Narrow" w:hAnsi="Arial Narrow"/>
          <w:sz w:val="22"/>
          <w:szCs w:val="22"/>
        </w:rPr>
        <w:t xml:space="preserve">ry grass next to flammable structural components </w:t>
      </w:r>
      <w:r>
        <w:rPr>
          <w:rFonts w:ascii="Arial Narrow" w:hAnsi="Arial Narrow"/>
          <w:sz w:val="22"/>
          <w:szCs w:val="22"/>
        </w:rPr>
        <w:t>(ignite easily)</w:t>
      </w:r>
    </w:p>
    <w:p w14:paraId="2A40B729" w14:textId="77777777"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Do not stack firewood or store combustibles (like propane tanks) in this zone.</w:t>
      </w:r>
    </w:p>
    <w:p w14:paraId="3D946B27" w14:textId="77777777" w:rsidR="00C32486" w:rsidRPr="00B716B0" w:rsidRDefault="00C32486" w:rsidP="00C32486">
      <w:pPr>
        <w:rPr>
          <w:rFonts w:ascii="Arial Narrow" w:hAnsi="Arial Narrow"/>
          <w:sz w:val="22"/>
          <w:szCs w:val="22"/>
        </w:rPr>
      </w:pPr>
    </w:p>
    <w:p w14:paraId="793AE65A" w14:textId="0DF017A9" w:rsidR="00C32486" w:rsidRPr="00B716B0" w:rsidRDefault="00C32486" w:rsidP="00C32486">
      <w:pPr>
        <w:rPr>
          <w:rFonts w:ascii="Arial Narrow" w:hAnsi="Arial Narrow"/>
          <w:sz w:val="22"/>
          <w:szCs w:val="22"/>
        </w:rPr>
      </w:pPr>
    </w:p>
    <w:p w14:paraId="1B9144EC" w14:textId="2F0DCBBB" w:rsidR="006A2CAE" w:rsidRPr="00B716B0" w:rsidRDefault="006A2CAE" w:rsidP="00C32486">
      <w:pPr>
        <w:rPr>
          <w:rFonts w:ascii="Arial Narrow" w:hAnsi="Arial Narrow"/>
          <w:sz w:val="22"/>
          <w:szCs w:val="22"/>
        </w:rPr>
      </w:pPr>
    </w:p>
    <w:p w14:paraId="1D753EC3" w14:textId="77777777" w:rsidR="006A2CAE" w:rsidRPr="005A3A80" w:rsidRDefault="006A2CAE" w:rsidP="006A2CAE">
      <w:pPr>
        <w:jc w:val="center"/>
        <w:rPr>
          <w:rFonts w:ascii="Arial Narrow" w:hAnsi="Arial Narrow"/>
          <w:color w:val="538135" w:themeColor="accent6" w:themeShade="BF"/>
          <w:sz w:val="28"/>
          <w:szCs w:val="28"/>
        </w:rPr>
      </w:pPr>
      <w:r w:rsidRPr="005A3A80">
        <w:rPr>
          <w:rFonts w:ascii="Arial Narrow" w:hAnsi="Arial Narrow"/>
          <w:color w:val="538135" w:themeColor="accent6" w:themeShade="BF"/>
          <w:sz w:val="28"/>
          <w:szCs w:val="28"/>
        </w:rPr>
        <w:t>The effectiveness of defensible space increases</w:t>
      </w:r>
    </w:p>
    <w:p w14:paraId="3FFEAF85" w14:textId="5FB58AE7" w:rsidR="006A2CAE" w:rsidRPr="005A3A80" w:rsidRDefault="006A2CAE" w:rsidP="005A3A80">
      <w:pPr>
        <w:jc w:val="center"/>
        <w:rPr>
          <w:rFonts w:ascii="Arial Narrow" w:hAnsi="Arial Narrow"/>
          <w:color w:val="538135" w:themeColor="accent6" w:themeShade="BF"/>
          <w:sz w:val="28"/>
          <w:szCs w:val="28"/>
        </w:rPr>
      </w:pPr>
      <w:r w:rsidRPr="005A3A80">
        <w:rPr>
          <w:rFonts w:ascii="Arial Narrow" w:hAnsi="Arial Narrow"/>
          <w:color w:val="538135" w:themeColor="accent6" w:themeShade="BF"/>
          <w:sz w:val="28"/>
          <w:szCs w:val="28"/>
        </w:rPr>
        <w:t>when multiple property owners work together.</w:t>
      </w:r>
    </w:p>
    <w:p w14:paraId="63A4032E" w14:textId="1F7CB31D" w:rsidR="00C32486" w:rsidRPr="007E5A31" w:rsidRDefault="00B716B0" w:rsidP="00C32486">
      <w:pPr>
        <w:rPr>
          <w:rFonts w:ascii="Arial Narrow" w:hAnsi="Arial Narrow"/>
          <w:b/>
        </w:rPr>
      </w:pPr>
      <w:r>
        <w:rPr>
          <w:rFonts w:ascii="Arial Narrow" w:hAnsi="Arial Narrow"/>
          <w:b/>
          <w:sz w:val="22"/>
          <w:szCs w:val="22"/>
        </w:rPr>
        <w:br w:type="column"/>
      </w:r>
      <w:r w:rsidR="00C32486" w:rsidRPr="007E5A31">
        <w:rPr>
          <w:rFonts w:ascii="Arial Narrow" w:hAnsi="Arial Narrow"/>
          <w:b/>
        </w:rPr>
        <w:t>ZONE 2 (INTERMEDIATE ZONE</w:t>
      </w:r>
      <w:r w:rsidR="006A2CAE" w:rsidRPr="007E5A31">
        <w:rPr>
          <w:rFonts w:ascii="Arial Narrow" w:hAnsi="Arial Narrow"/>
          <w:b/>
        </w:rPr>
        <w:t>:</w:t>
      </w:r>
      <w:r w:rsidR="00C32486" w:rsidRPr="007E5A31">
        <w:rPr>
          <w:rFonts w:ascii="Arial Narrow" w:hAnsi="Arial Narrow"/>
          <w:b/>
        </w:rPr>
        <w:t xml:space="preserve"> 5-30 </w:t>
      </w:r>
      <w:r w:rsidR="006A2CAE" w:rsidRPr="007E5A31">
        <w:rPr>
          <w:rFonts w:ascii="Arial Narrow" w:hAnsi="Arial Narrow"/>
          <w:b/>
        </w:rPr>
        <w:t>ft</w:t>
      </w:r>
      <w:r w:rsidR="00C32486" w:rsidRPr="007E5A31">
        <w:rPr>
          <w:rFonts w:ascii="Arial Narrow" w:hAnsi="Arial Narrow"/>
          <w:b/>
        </w:rPr>
        <w:t>): Moderate Fuel Reduction Zone</w:t>
      </w:r>
    </w:p>
    <w:p w14:paraId="261AEFA0" w14:textId="72032010" w:rsidR="00C32486" w:rsidRPr="00C32486" w:rsidRDefault="00EB6F26" w:rsidP="00C32486">
      <w:pPr>
        <w:rPr>
          <w:rFonts w:ascii="Arial Narrow" w:hAnsi="Arial Narrow"/>
          <w:sz w:val="22"/>
          <w:szCs w:val="22"/>
        </w:rPr>
      </w:pPr>
      <w:r>
        <w:rPr>
          <w:rFonts w:ascii="Arial Narrow" w:hAnsi="Arial Narrow"/>
          <w:sz w:val="22"/>
          <w:szCs w:val="22"/>
        </w:rPr>
        <w:t>Zone 2 extends beyond</w:t>
      </w:r>
      <w:r w:rsidR="00C32486" w:rsidRPr="00C32486">
        <w:rPr>
          <w:rFonts w:ascii="Arial Narrow" w:hAnsi="Arial Narrow"/>
          <w:sz w:val="22"/>
          <w:szCs w:val="22"/>
        </w:rPr>
        <w:t xml:space="preserve"> 30 feet IF the structure is surrounded by steeply sloped ground. Within this zone, the vegetation is selectively thinned to reduce the fuel load. Remove stressed, diseased, dead or dying trees and shrubs. Selectively thin the remaining brush and trim/prune the remaining larger trees. Be sure to extend thinning along either side of the driveway all the way to the main access road. These actions help enhance fire safety and the aesthetic of the property. </w:t>
      </w:r>
    </w:p>
    <w:p w14:paraId="7267A6E3" w14:textId="77777777"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Thin trees and shrubs at least 12 feet between crowns, and more if on a steep slope. Crown separation is measured between canopies (outermost branches of a plant), not between stems.</w:t>
      </w:r>
    </w:p>
    <w:p w14:paraId="0D7A4389" w14:textId="3B532F24"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 xml:space="preserve">Prune under large trees to height of 2-10 feet from under trees (not more than 1/3 of height). </w:t>
      </w:r>
    </w:p>
    <w:p w14:paraId="267D95FE" w14:textId="70706748"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Remove ladder fuels from under the tree (landscape ground cover is acceptable</w:t>
      </w:r>
      <w:r w:rsidR="00EB6F26">
        <w:rPr>
          <w:rFonts w:ascii="Arial Narrow" w:hAnsi="Arial Narrow"/>
          <w:sz w:val="22"/>
          <w:szCs w:val="22"/>
        </w:rPr>
        <w:t>, or at least 6 feet of space between ground plant</w:t>
      </w:r>
      <w:r w:rsidRPr="00C32486">
        <w:rPr>
          <w:rFonts w:ascii="Arial Narrow" w:hAnsi="Arial Narrow"/>
          <w:sz w:val="22"/>
          <w:szCs w:val="22"/>
        </w:rPr>
        <w:t xml:space="preserve"> </w:t>
      </w:r>
      <w:r w:rsidR="00EB6F26">
        <w:rPr>
          <w:rFonts w:ascii="Arial Narrow" w:hAnsi="Arial Narrow"/>
          <w:sz w:val="22"/>
          <w:szCs w:val="22"/>
        </w:rPr>
        <w:t>and tree limb</w:t>
      </w:r>
      <w:r w:rsidRPr="00C32486">
        <w:rPr>
          <w:rFonts w:ascii="Arial Narrow" w:hAnsi="Arial Narrow"/>
          <w:sz w:val="22"/>
          <w:szCs w:val="22"/>
        </w:rPr>
        <w:t>s).</w:t>
      </w:r>
    </w:p>
    <w:p w14:paraId="3AF00618" w14:textId="77777777"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Propane tanks should be at least 30 feet from any structures, preferably on the same elevation as the house. Keep flammable vegetation at least 12 feet away from tanks. Use non-flammable fencing for screening if desired.</w:t>
      </w:r>
    </w:p>
    <w:p w14:paraId="252691E0" w14:textId="77777777"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Stack firewood and woodpiles at least 30 feet away and uphill from structure. Keep flammable vegetation at least 12 feet from woodpiles.</w:t>
      </w:r>
    </w:p>
    <w:p w14:paraId="53B6F8F8" w14:textId="23371C7C" w:rsidR="00C32486" w:rsidRPr="00C32486" w:rsidRDefault="00C32486" w:rsidP="00C32486">
      <w:pPr>
        <w:pStyle w:val="ListParagraph"/>
        <w:numPr>
          <w:ilvl w:val="0"/>
          <w:numId w:val="10"/>
        </w:numPr>
        <w:ind w:left="360"/>
        <w:rPr>
          <w:rFonts w:ascii="Arial Narrow" w:hAnsi="Arial Narrow"/>
          <w:sz w:val="22"/>
          <w:szCs w:val="22"/>
        </w:rPr>
      </w:pPr>
      <w:r w:rsidRPr="00C32486">
        <w:rPr>
          <w:rFonts w:ascii="Arial Narrow" w:hAnsi="Arial Narrow"/>
          <w:sz w:val="22"/>
          <w:szCs w:val="22"/>
        </w:rPr>
        <w:t xml:space="preserve">Dispose of slash (limbs, branches, and other woody debris) from </w:t>
      </w:r>
      <w:r w:rsidR="00EB6F26">
        <w:rPr>
          <w:rFonts w:ascii="Arial Narrow" w:hAnsi="Arial Narrow"/>
          <w:sz w:val="22"/>
          <w:szCs w:val="22"/>
        </w:rPr>
        <w:t>t</w:t>
      </w:r>
      <w:r w:rsidRPr="00C32486">
        <w:rPr>
          <w:rFonts w:ascii="Arial Narrow" w:hAnsi="Arial Narrow"/>
          <w:sz w:val="22"/>
          <w:szCs w:val="22"/>
        </w:rPr>
        <w:t>rees and shrubs by removing (piling and burning is not recommended).</w:t>
      </w:r>
    </w:p>
    <w:p w14:paraId="2D7A1D95" w14:textId="4A67B6B9" w:rsidR="00C32486" w:rsidRDefault="00C32486" w:rsidP="00C32486">
      <w:pPr>
        <w:rPr>
          <w:rFonts w:ascii="Arial Narrow" w:hAnsi="Arial Narrow"/>
          <w:sz w:val="22"/>
          <w:szCs w:val="22"/>
        </w:rPr>
      </w:pPr>
    </w:p>
    <w:p w14:paraId="07D9B0E6" w14:textId="77777777" w:rsidR="00B716B0" w:rsidRPr="00C32486" w:rsidRDefault="00B716B0" w:rsidP="00C32486">
      <w:pPr>
        <w:rPr>
          <w:rFonts w:ascii="Arial Narrow" w:hAnsi="Arial Narrow"/>
          <w:sz w:val="22"/>
          <w:szCs w:val="22"/>
        </w:rPr>
      </w:pPr>
    </w:p>
    <w:p w14:paraId="40CDAEA7" w14:textId="2527565C" w:rsidR="00C32486" w:rsidRPr="007E5A31" w:rsidRDefault="00C32486" w:rsidP="00C32486">
      <w:pPr>
        <w:rPr>
          <w:rFonts w:ascii="Arial Narrow" w:hAnsi="Arial Narrow"/>
          <w:b/>
        </w:rPr>
      </w:pPr>
      <w:r w:rsidRPr="007E5A31">
        <w:rPr>
          <w:rFonts w:ascii="Arial Narrow" w:hAnsi="Arial Narrow"/>
          <w:b/>
        </w:rPr>
        <w:t>ZONE 3 (EXTENDED ZONE</w:t>
      </w:r>
      <w:r w:rsidR="006A2CAE" w:rsidRPr="007E5A31">
        <w:rPr>
          <w:rFonts w:ascii="Arial Narrow" w:hAnsi="Arial Narrow"/>
          <w:b/>
        </w:rPr>
        <w:t>:</w:t>
      </w:r>
      <w:r w:rsidRPr="007E5A31">
        <w:rPr>
          <w:rFonts w:ascii="Arial Narrow" w:hAnsi="Arial Narrow"/>
          <w:b/>
        </w:rPr>
        <w:t xml:space="preserve"> 30-100 </w:t>
      </w:r>
      <w:r w:rsidR="006A2CAE" w:rsidRPr="007E5A31">
        <w:rPr>
          <w:rFonts w:ascii="Arial Narrow" w:hAnsi="Arial Narrow"/>
          <w:b/>
        </w:rPr>
        <w:t>ft</w:t>
      </w:r>
      <w:r w:rsidRPr="007E5A31">
        <w:rPr>
          <w:rFonts w:ascii="Arial Narrow" w:hAnsi="Arial Narrow"/>
          <w:b/>
        </w:rPr>
        <w:t xml:space="preserve">): The Managed Wildland Zone. </w:t>
      </w:r>
    </w:p>
    <w:p w14:paraId="2DB2081F" w14:textId="77777777" w:rsidR="00C32486" w:rsidRPr="00C32486" w:rsidRDefault="00C32486" w:rsidP="00C32486">
      <w:pPr>
        <w:rPr>
          <w:rFonts w:ascii="Arial Narrow" w:hAnsi="Arial Narrow"/>
          <w:sz w:val="22"/>
          <w:szCs w:val="22"/>
        </w:rPr>
      </w:pPr>
      <w:r w:rsidRPr="00C32486">
        <w:rPr>
          <w:rFonts w:ascii="Arial Narrow" w:hAnsi="Arial Narrow"/>
          <w:sz w:val="22"/>
          <w:szCs w:val="22"/>
        </w:rPr>
        <w:t>This is an area of native vegetation. This zone may extend at least 100 feet from the structure (up to 300 feet on steep slopes).</w:t>
      </w:r>
    </w:p>
    <w:p w14:paraId="21EE63BB" w14:textId="4617B2E0" w:rsidR="00C32486" w:rsidRPr="00C32486" w:rsidRDefault="00C32486" w:rsidP="00C32486">
      <w:pPr>
        <w:pStyle w:val="ListParagraph"/>
        <w:numPr>
          <w:ilvl w:val="0"/>
          <w:numId w:val="9"/>
        </w:numPr>
        <w:ind w:left="360"/>
        <w:rPr>
          <w:rFonts w:ascii="Arial Narrow" w:hAnsi="Arial Narrow"/>
          <w:sz w:val="22"/>
          <w:szCs w:val="22"/>
        </w:rPr>
      </w:pPr>
      <w:r w:rsidRPr="00C32486">
        <w:rPr>
          <w:rFonts w:ascii="Arial Narrow" w:hAnsi="Arial Narrow"/>
          <w:sz w:val="22"/>
          <w:szCs w:val="22"/>
        </w:rPr>
        <w:t>Typical management objectives for areas surrounding home sites or subdivisions are: aesthetics; recreational use; ecological health; barriers for wind, noise, dust, and visual intrusions.</w:t>
      </w:r>
    </w:p>
    <w:p w14:paraId="5174C7F0" w14:textId="46CA0378" w:rsidR="00C32486" w:rsidRPr="00C32486" w:rsidRDefault="00C32486" w:rsidP="00C32486">
      <w:pPr>
        <w:pStyle w:val="ListParagraph"/>
        <w:numPr>
          <w:ilvl w:val="0"/>
          <w:numId w:val="9"/>
        </w:numPr>
        <w:ind w:left="360"/>
        <w:rPr>
          <w:rFonts w:ascii="Arial Narrow" w:hAnsi="Arial Narrow"/>
          <w:sz w:val="22"/>
          <w:szCs w:val="22"/>
        </w:rPr>
      </w:pPr>
      <w:r w:rsidRPr="00C32486">
        <w:rPr>
          <w:rFonts w:ascii="Arial Narrow" w:hAnsi="Arial Narrow"/>
          <w:sz w:val="22"/>
          <w:szCs w:val="22"/>
        </w:rPr>
        <w:t>Specific thinning requirements depends on species and land objectives. Thinning improves the forest</w:t>
      </w:r>
      <w:r w:rsidR="006A2CAE">
        <w:rPr>
          <w:rFonts w:ascii="Arial Narrow" w:hAnsi="Arial Narrow"/>
          <w:sz w:val="22"/>
          <w:szCs w:val="22"/>
        </w:rPr>
        <w:t xml:space="preserve"> and wildland</w:t>
      </w:r>
      <w:r w:rsidRPr="00C32486">
        <w:rPr>
          <w:rFonts w:ascii="Arial Narrow" w:hAnsi="Arial Narrow"/>
          <w:sz w:val="22"/>
          <w:szCs w:val="22"/>
        </w:rPr>
        <w:t xml:space="preserve"> by removing trees</w:t>
      </w:r>
      <w:r w:rsidR="006A2CAE">
        <w:rPr>
          <w:rFonts w:ascii="Arial Narrow" w:hAnsi="Arial Narrow"/>
          <w:sz w:val="22"/>
          <w:szCs w:val="22"/>
        </w:rPr>
        <w:t>/brush</w:t>
      </w:r>
      <w:r w:rsidRPr="00C32486">
        <w:rPr>
          <w:rFonts w:ascii="Arial Narrow" w:hAnsi="Arial Narrow"/>
          <w:sz w:val="22"/>
          <w:szCs w:val="22"/>
        </w:rPr>
        <w:t xml:space="preserve"> that are damaged, attacked by insects, infected by disease, or are of poor form or low vigor. The remaining trees</w:t>
      </w:r>
      <w:r w:rsidR="006A2CAE">
        <w:rPr>
          <w:rFonts w:ascii="Arial Narrow" w:hAnsi="Arial Narrow"/>
          <w:sz w:val="22"/>
          <w:szCs w:val="22"/>
        </w:rPr>
        <w:t>/brush</w:t>
      </w:r>
      <w:r w:rsidRPr="00C32486">
        <w:rPr>
          <w:rFonts w:ascii="Arial Narrow" w:hAnsi="Arial Narrow"/>
          <w:sz w:val="22"/>
          <w:szCs w:val="22"/>
        </w:rPr>
        <w:t xml:space="preserve"> should be the larger and healthier trees in the stand.</w:t>
      </w:r>
    </w:p>
    <w:p w14:paraId="47091402" w14:textId="0DE63E09" w:rsidR="006A2CAE" w:rsidRDefault="006A2CAE" w:rsidP="00C32486">
      <w:pPr>
        <w:pStyle w:val="ListParagraph"/>
        <w:numPr>
          <w:ilvl w:val="0"/>
          <w:numId w:val="9"/>
        </w:numPr>
        <w:ind w:left="360"/>
        <w:rPr>
          <w:rFonts w:ascii="Arial Narrow" w:hAnsi="Arial Narrow"/>
          <w:sz w:val="22"/>
          <w:szCs w:val="22"/>
        </w:rPr>
      </w:pPr>
      <w:r>
        <w:rPr>
          <w:rFonts w:ascii="Arial Narrow" w:hAnsi="Arial Narrow"/>
          <w:sz w:val="22"/>
          <w:szCs w:val="22"/>
        </w:rPr>
        <w:t>Provide at least 6 feet of spacing between canopies or stands of brush.</w:t>
      </w:r>
    </w:p>
    <w:p w14:paraId="2DAC6EA5" w14:textId="77777777" w:rsidR="006A2CAE" w:rsidRPr="00C32486" w:rsidRDefault="006A2CAE" w:rsidP="006A2CAE">
      <w:pPr>
        <w:pStyle w:val="ListParagraph"/>
        <w:numPr>
          <w:ilvl w:val="0"/>
          <w:numId w:val="9"/>
        </w:numPr>
        <w:ind w:left="360"/>
        <w:rPr>
          <w:rFonts w:ascii="Arial Narrow" w:hAnsi="Arial Narrow"/>
          <w:sz w:val="22"/>
          <w:szCs w:val="22"/>
        </w:rPr>
      </w:pPr>
      <w:r w:rsidRPr="00C32486">
        <w:rPr>
          <w:rFonts w:ascii="Arial Narrow" w:hAnsi="Arial Narrow"/>
          <w:sz w:val="22"/>
          <w:szCs w:val="22"/>
        </w:rPr>
        <w:t>Make sure dead trees pose no threat to power lines or fire access roads</w:t>
      </w:r>
    </w:p>
    <w:p w14:paraId="3A2AF89D" w14:textId="23E9A041" w:rsidR="00CE528F" w:rsidRPr="005A3A80" w:rsidRDefault="00C32486" w:rsidP="005A3A80">
      <w:pPr>
        <w:pStyle w:val="ListParagraph"/>
        <w:numPr>
          <w:ilvl w:val="0"/>
          <w:numId w:val="9"/>
        </w:numPr>
        <w:ind w:left="360"/>
        <w:rPr>
          <w:rFonts w:ascii="Arial Narrow" w:hAnsi="Arial Narrow"/>
          <w:sz w:val="22"/>
          <w:szCs w:val="22"/>
        </w:rPr>
      </w:pPr>
      <w:r w:rsidRPr="00C32486">
        <w:rPr>
          <w:rFonts w:ascii="Arial Narrow" w:hAnsi="Arial Narrow"/>
          <w:sz w:val="22"/>
          <w:szCs w:val="22"/>
        </w:rPr>
        <w:t>A limited number of trees</w:t>
      </w:r>
      <w:r w:rsidR="006A2CAE">
        <w:rPr>
          <w:rFonts w:ascii="Arial Narrow" w:hAnsi="Arial Narrow"/>
          <w:sz w:val="22"/>
          <w:szCs w:val="22"/>
        </w:rPr>
        <w:t xml:space="preserve"> and brush</w:t>
      </w:r>
      <w:r w:rsidRPr="00C32486">
        <w:rPr>
          <w:rFonts w:ascii="Arial Narrow" w:hAnsi="Arial Narrow"/>
          <w:sz w:val="22"/>
          <w:szCs w:val="22"/>
        </w:rPr>
        <w:t xml:space="preserve"> are appropriate in Zone 3</w:t>
      </w:r>
      <w:r w:rsidRPr="006A2CAE">
        <w:rPr>
          <w:rFonts w:ascii="Arial Narrow" w:hAnsi="Arial Narrow"/>
          <w:sz w:val="22"/>
          <w:szCs w:val="22"/>
        </w:rPr>
        <w:t>.</w:t>
      </w:r>
    </w:p>
    <w:sectPr w:rsidR="00CE528F" w:rsidRPr="005A3A80" w:rsidSect="005A3A80">
      <w:headerReference w:type="default" r:id="rId7"/>
      <w:pgSz w:w="15840" w:h="12240" w:orient="landscape"/>
      <w:pgMar w:top="1008" w:right="720" w:bottom="720" w:left="720" w:header="504" w:footer="50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9797" w14:textId="77777777" w:rsidR="0086417E" w:rsidRDefault="0086417E" w:rsidP="00AB6AA5">
      <w:r>
        <w:separator/>
      </w:r>
    </w:p>
  </w:endnote>
  <w:endnote w:type="continuationSeparator" w:id="0">
    <w:p w14:paraId="49BCA905" w14:textId="77777777" w:rsidR="0086417E" w:rsidRDefault="0086417E" w:rsidP="00AB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Medium">
    <w:altName w:val="﷽﷽﷽﷽﷽﷽﷽﷽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8315" w14:textId="77777777" w:rsidR="0086417E" w:rsidRDefault="0086417E" w:rsidP="00AB6AA5">
      <w:r>
        <w:separator/>
      </w:r>
    </w:p>
  </w:footnote>
  <w:footnote w:type="continuationSeparator" w:id="0">
    <w:p w14:paraId="423F8111" w14:textId="77777777" w:rsidR="0086417E" w:rsidRDefault="0086417E" w:rsidP="00AB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DB41" w14:textId="3C2DCD70" w:rsidR="005A3A80" w:rsidRPr="005A3A80" w:rsidRDefault="005A3A80" w:rsidP="005A3A80">
    <w:pPr>
      <w:pStyle w:val="Header"/>
      <w:jc w:val="center"/>
      <w:rPr>
        <w:rFonts w:ascii="Arial" w:hAnsi="Arial" w:cs="Arial"/>
        <w:b/>
        <w:bCs/>
        <w:sz w:val="28"/>
        <w:szCs w:val="28"/>
      </w:rPr>
    </w:pPr>
    <w:r w:rsidRPr="005A3A80">
      <w:rPr>
        <w:rFonts w:ascii="Arial" w:hAnsi="Arial" w:cs="Arial"/>
        <w:b/>
        <w:bCs/>
        <w:sz w:val="28"/>
        <w:szCs w:val="28"/>
      </w:rPr>
      <w:t>CREATE DEFENSIBLE SPACE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27FEC"/>
    <w:multiLevelType w:val="hybridMultilevel"/>
    <w:tmpl w:val="CE7057EA"/>
    <w:lvl w:ilvl="0" w:tplc="7B341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449AF"/>
    <w:multiLevelType w:val="hybridMultilevel"/>
    <w:tmpl w:val="F5CE7A96"/>
    <w:lvl w:ilvl="0" w:tplc="7B341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F7148"/>
    <w:multiLevelType w:val="hybridMultilevel"/>
    <w:tmpl w:val="729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10D"/>
    <w:multiLevelType w:val="multilevel"/>
    <w:tmpl w:val="B7EE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71B55"/>
    <w:multiLevelType w:val="hybridMultilevel"/>
    <w:tmpl w:val="84DA12BC"/>
    <w:lvl w:ilvl="0" w:tplc="F2205F52">
      <w:start w:val="1"/>
      <w:numFmt w:val="bullet"/>
      <w:lvlText w:val="•"/>
      <w:lvlJc w:val="left"/>
      <w:pPr>
        <w:tabs>
          <w:tab w:val="num" w:pos="720"/>
        </w:tabs>
        <w:ind w:left="720" w:hanging="360"/>
      </w:pPr>
      <w:rPr>
        <w:rFonts w:ascii="Arial" w:hAnsi="Arial" w:hint="default"/>
      </w:rPr>
    </w:lvl>
    <w:lvl w:ilvl="1" w:tplc="3B1E4C02" w:tentative="1">
      <w:start w:val="1"/>
      <w:numFmt w:val="bullet"/>
      <w:lvlText w:val="•"/>
      <w:lvlJc w:val="left"/>
      <w:pPr>
        <w:tabs>
          <w:tab w:val="num" w:pos="1440"/>
        </w:tabs>
        <w:ind w:left="1440" w:hanging="360"/>
      </w:pPr>
      <w:rPr>
        <w:rFonts w:ascii="Arial" w:hAnsi="Arial" w:hint="default"/>
      </w:rPr>
    </w:lvl>
    <w:lvl w:ilvl="2" w:tplc="7CC4DEE0" w:tentative="1">
      <w:start w:val="1"/>
      <w:numFmt w:val="bullet"/>
      <w:lvlText w:val="•"/>
      <w:lvlJc w:val="left"/>
      <w:pPr>
        <w:tabs>
          <w:tab w:val="num" w:pos="2160"/>
        </w:tabs>
        <w:ind w:left="2160" w:hanging="360"/>
      </w:pPr>
      <w:rPr>
        <w:rFonts w:ascii="Arial" w:hAnsi="Arial" w:hint="default"/>
      </w:rPr>
    </w:lvl>
    <w:lvl w:ilvl="3" w:tplc="C2A243E8" w:tentative="1">
      <w:start w:val="1"/>
      <w:numFmt w:val="bullet"/>
      <w:lvlText w:val="•"/>
      <w:lvlJc w:val="left"/>
      <w:pPr>
        <w:tabs>
          <w:tab w:val="num" w:pos="2880"/>
        </w:tabs>
        <w:ind w:left="2880" w:hanging="360"/>
      </w:pPr>
      <w:rPr>
        <w:rFonts w:ascii="Arial" w:hAnsi="Arial" w:hint="default"/>
      </w:rPr>
    </w:lvl>
    <w:lvl w:ilvl="4" w:tplc="7A465CEA" w:tentative="1">
      <w:start w:val="1"/>
      <w:numFmt w:val="bullet"/>
      <w:lvlText w:val="•"/>
      <w:lvlJc w:val="left"/>
      <w:pPr>
        <w:tabs>
          <w:tab w:val="num" w:pos="3600"/>
        </w:tabs>
        <w:ind w:left="3600" w:hanging="360"/>
      </w:pPr>
      <w:rPr>
        <w:rFonts w:ascii="Arial" w:hAnsi="Arial" w:hint="default"/>
      </w:rPr>
    </w:lvl>
    <w:lvl w:ilvl="5" w:tplc="F91E790A" w:tentative="1">
      <w:start w:val="1"/>
      <w:numFmt w:val="bullet"/>
      <w:lvlText w:val="•"/>
      <w:lvlJc w:val="left"/>
      <w:pPr>
        <w:tabs>
          <w:tab w:val="num" w:pos="4320"/>
        </w:tabs>
        <w:ind w:left="4320" w:hanging="360"/>
      </w:pPr>
      <w:rPr>
        <w:rFonts w:ascii="Arial" w:hAnsi="Arial" w:hint="default"/>
      </w:rPr>
    </w:lvl>
    <w:lvl w:ilvl="6" w:tplc="FC7CE754" w:tentative="1">
      <w:start w:val="1"/>
      <w:numFmt w:val="bullet"/>
      <w:lvlText w:val="•"/>
      <w:lvlJc w:val="left"/>
      <w:pPr>
        <w:tabs>
          <w:tab w:val="num" w:pos="5040"/>
        </w:tabs>
        <w:ind w:left="5040" w:hanging="360"/>
      </w:pPr>
      <w:rPr>
        <w:rFonts w:ascii="Arial" w:hAnsi="Arial" w:hint="default"/>
      </w:rPr>
    </w:lvl>
    <w:lvl w:ilvl="7" w:tplc="0882CD1E" w:tentative="1">
      <w:start w:val="1"/>
      <w:numFmt w:val="bullet"/>
      <w:lvlText w:val="•"/>
      <w:lvlJc w:val="left"/>
      <w:pPr>
        <w:tabs>
          <w:tab w:val="num" w:pos="5760"/>
        </w:tabs>
        <w:ind w:left="5760" w:hanging="360"/>
      </w:pPr>
      <w:rPr>
        <w:rFonts w:ascii="Arial" w:hAnsi="Arial" w:hint="default"/>
      </w:rPr>
    </w:lvl>
    <w:lvl w:ilvl="8" w:tplc="A080CA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2B4F17"/>
    <w:multiLevelType w:val="hybridMultilevel"/>
    <w:tmpl w:val="EF041572"/>
    <w:lvl w:ilvl="0" w:tplc="7B341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C4A3B"/>
    <w:multiLevelType w:val="hybridMultilevel"/>
    <w:tmpl w:val="FDD8E206"/>
    <w:lvl w:ilvl="0" w:tplc="7B3417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67386"/>
    <w:multiLevelType w:val="hybridMultilevel"/>
    <w:tmpl w:val="7B1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8212B"/>
    <w:multiLevelType w:val="hybridMultilevel"/>
    <w:tmpl w:val="3710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536639">
    <w:abstractNumId w:val="8"/>
  </w:num>
  <w:num w:numId="2" w16cid:durableId="326128628">
    <w:abstractNumId w:val="7"/>
  </w:num>
  <w:num w:numId="3" w16cid:durableId="413429630">
    <w:abstractNumId w:val="2"/>
  </w:num>
  <w:num w:numId="4" w16cid:durableId="1817212393">
    <w:abstractNumId w:val="4"/>
  </w:num>
  <w:num w:numId="5" w16cid:durableId="1506092504">
    <w:abstractNumId w:val="0"/>
  </w:num>
  <w:num w:numId="6" w16cid:durableId="1542403650">
    <w:abstractNumId w:val="1"/>
  </w:num>
  <w:num w:numId="7" w16cid:durableId="1604847851">
    <w:abstractNumId w:val="6"/>
  </w:num>
  <w:num w:numId="8" w16cid:durableId="528878156">
    <w:abstractNumId w:val="5"/>
  </w:num>
  <w:num w:numId="9" w16cid:durableId="1230769246">
    <w:abstractNumId w:val="9"/>
  </w:num>
  <w:num w:numId="10" w16cid:durableId="772942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6"/>
    <w:rsid w:val="000036A9"/>
    <w:rsid w:val="000131D6"/>
    <w:rsid w:val="000142DA"/>
    <w:rsid w:val="00032A8B"/>
    <w:rsid w:val="00043CD2"/>
    <w:rsid w:val="000C20F8"/>
    <w:rsid w:val="00114A80"/>
    <w:rsid w:val="00147223"/>
    <w:rsid w:val="00157C91"/>
    <w:rsid w:val="00167467"/>
    <w:rsid w:val="001725D5"/>
    <w:rsid w:val="00184C67"/>
    <w:rsid w:val="00187820"/>
    <w:rsid w:val="001A4425"/>
    <w:rsid w:val="001A5EC6"/>
    <w:rsid w:val="001B65D8"/>
    <w:rsid w:val="001C28BA"/>
    <w:rsid w:val="001D1855"/>
    <w:rsid w:val="001F30C0"/>
    <w:rsid w:val="00202394"/>
    <w:rsid w:val="00236EF4"/>
    <w:rsid w:val="002A7399"/>
    <w:rsid w:val="002D3288"/>
    <w:rsid w:val="002E7782"/>
    <w:rsid w:val="002F6D04"/>
    <w:rsid w:val="003031D8"/>
    <w:rsid w:val="00304252"/>
    <w:rsid w:val="00306DFC"/>
    <w:rsid w:val="00314D9C"/>
    <w:rsid w:val="00322DAB"/>
    <w:rsid w:val="00332FA8"/>
    <w:rsid w:val="00334BE4"/>
    <w:rsid w:val="00372AA7"/>
    <w:rsid w:val="003A1A0F"/>
    <w:rsid w:val="003C0A01"/>
    <w:rsid w:val="003C4B9B"/>
    <w:rsid w:val="003C6FB1"/>
    <w:rsid w:val="003D0540"/>
    <w:rsid w:val="003D0CFA"/>
    <w:rsid w:val="003D2079"/>
    <w:rsid w:val="003F31BB"/>
    <w:rsid w:val="003F78BA"/>
    <w:rsid w:val="00437EB8"/>
    <w:rsid w:val="00440441"/>
    <w:rsid w:val="004414A3"/>
    <w:rsid w:val="0044794F"/>
    <w:rsid w:val="004634DB"/>
    <w:rsid w:val="00475856"/>
    <w:rsid w:val="00492CE8"/>
    <w:rsid w:val="004A75CD"/>
    <w:rsid w:val="004B727B"/>
    <w:rsid w:val="00533E0D"/>
    <w:rsid w:val="005341CA"/>
    <w:rsid w:val="005469A4"/>
    <w:rsid w:val="005604A5"/>
    <w:rsid w:val="005A3A80"/>
    <w:rsid w:val="005A62CB"/>
    <w:rsid w:val="005B090F"/>
    <w:rsid w:val="005C4A04"/>
    <w:rsid w:val="005D0EAD"/>
    <w:rsid w:val="005E26FB"/>
    <w:rsid w:val="005F25B3"/>
    <w:rsid w:val="00616EFE"/>
    <w:rsid w:val="006214EB"/>
    <w:rsid w:val="00634A75"/>
    <w:rsid w:val="00647711"/>
    <w:rsid w:val="00657EBE"/>
    <w:rsid w:val="00661F60"/>
    <w:rsid w:val="00696900"/>
    <w:rsid w:val="006A2CAE"/>
    <w:rsid w:val="006E76D4"/>
    <w:rsid w:val="006F2FC5"/>
    <w:rsid w:val="00704CF4"/>
    <w:rsid w:val="007054B0"/>
    <w:rsid w:val="0071107D"/>
    <w:rsid w:val="00724B64"/>
    <w:rsid w:val="007271A5"/>
    <w:rsid w:val="00727434"/>
    <w:rsid w:val="0076123F"/>
    <w:rsid w:val="007834CE"/>
    <w:rsid w:val="00790C58"/>
    <w:rsid w:val="007915A1"/>
    <w:rsid w:val="007E5A31"/>
    <w:rsid w:val="007F5B03"/>
    <w:rsid w:val="008010F8"/>
    <w:rsid w:val="00802886"/>
    <w:rsid w:val="00803FA7"/>
    <w:rsid w:val="00837B79"/>
    <w:rsid w:val="00851BB2"/>
    <w:rsid w:val="0086417E"/>
    <w:rsid w:val="008872CB"/>
    <w:rsid w:val="00894AF7"/>
    <w:rsid w:val="008A2EAF"/>
    <w:rsid w:val="008B74D3"/>
    <w:rsid w:val="008F7CC1"/>
    <w:rsid w:val="00906466"/>
    <w:rsid w:val="00917B3E"/>
    <w:rsid w:val="0093592C"/>
    <w:rsid w:val="0094341D"/>
    <w:rsid w:val="009477FF"/>
    <w:rsid w:val="009B031B"/>
    <w:rsid w:val="009B7BC6"/>
    <w:rsid w:val="009C2936"/>
    <w:rsid w:val="009E7261"/>
    <w:rsid w:val="00A000BC"/>
    <w:rsid w:val="00A10D9F"/>
    <w:rsid w:val="00A16C8F"/>
    <w:rsid w:val="00A25431"/>
    <w:rsid w:val="00A54B5B"/>
    <w:rsid w:val="00A56EA9"/>
    <w:rsid w:val="00A6643D"/>
    <w:rsid w:val="00A80E87"/>
    <w:rsid w:val="00A81DD9"/>
    <w:rsid w:val="00A82039"/>
    <w:rsid w:val="00AB6AA5"/>
    <w:rsid w:val="00AC052E"/>
    <w:rsid w:val="00AC6407"/>
    <w:rsid w:val="00B15537"/>
    <w:rsid w:val="00B17D52"/>
    <w:rsid w:val="00B36832"/>
    <w:rsid w:val="00B716B0"/>
    <w:rsid w:val="00B82773"/>
    <w:rsid w:val="00B86A2D"/>
    <w:rsid w:val="00B970EF"/>
    <w:rsid w:val="00B97394"/>
    <w:rsid w:val="00BC556F"/>
    <w:rsid w:val="00C24D94"/>
    <w:rsid w:val="00C32486"/>
    <w:rsid w:val="00C32B7F"/>
    <w:rsid w:val="00C527C1"/>
    <w:rsid w:val="00C65B21"/>
    <w:rsid w:val="00C72225"/>
    <w:rsid w:val="00C86021"/>
    <w:rsid w:val="00CB13A5"/>
    <w:rsid w:val="00CB361A"/>
    <w:rsid w:val="00CB68A1"/>
    <w:rsid w:val="00CE528F"/>
    <w:rsid w:val="00CF5A07"/>
    <w:rsid w:val="00CF7513"/>
    <w:rsid w:val="00D12C87"/>
    <w:rsid w:val="00D20D56"/>
    <w:rsid w:val="00D36864"/>
    <w:rsid w:val="00D55848"/>
    <w:rsid w:val="00D74E43"/>
    <w:rsid w:val="00D85977"/>
    <w:rsid w:val="00D9784E"/>
    <w:rsid w:val="00DC2EBF"/>
    <w:rsid w:val="00DF4654"/>
    <w:rsid w:val="00E02B9E"/>
    <w:rsid w:val="00E066A7"/>
    <w:rsid w:val="00E238F6"/>
    <w:rsid w:val="00E33171"/>
    <w:rsid w:val="00E66A25"/>
    <w:rsid w:val="00E675AE"/>
    <w:rsid w:val="00E94BEE"/>
    <w:rsid w:val="00EB12E7"/>
    <w:rsid w:val="00EB6F26"/>
    <w:rsid w:val="00ED3399"/>
    <w:rsid w:val="00F043C7"/>
    <w:rsid w:val="00F11088"/>
    <w:rsid w:val="00F50437"/>
    <w:rsid w:val="00F648B4"/>
    <w:rsid w:val="00F76CC6"/>
    <w:rsid w:val="00F92162"/>
    <w:rsid w:val="00F96413"/>
    <w:rsid w:val="00FB4A43"/>
    <w:rsid w:val="00FD6211"/>
    <w:rsid w:val="00FE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7B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A9"/>
    <w:pPr>
      <w:ind w:left="720"/>
      <w:contextualSpacing/>
    </w:pPr>
  </w:style>
  <w:style w:type="paragraph" w:styleId="Header">
    <w:name w:val="header"/>
    <w:basedOn w:val="Normal"/>
    <w:link w:val="HeaderChar"/>
    <w:uiPriority w:val="99"/>
    <w:unhideWhenUsed/>
    <w:rsid w:val="00AB6AA5"/>
    <w:pPr>
      <w:tabs>
        <w:tab w:val="center" w:pos="4680"/>
        <w:tab w:val="right" w:pos="9360"/>
      </w:tabs>
    </w:pPr>
  </w:style>
  <w:style w:type="character" w:customStyle="1" w:styleId="HeaderChar">
    <w:name w:val="Header Char"/>
    <w:basedOn w:val="DefaultParagraphFont"/>
    <w:link w:val="Header"/>
    <w:uiPriority w:val="99"/>
    <w:rsid w:val="00AB6AA5"/>
  </w:style>
  <w:style w:type="paragraph" w:styleId="Footer">
    <w:name w:val="footer"/>
    <w:basedOn w:val="Normal"/>
    <w:link w:val="FooterChar"/>
    <w:uiPriority w:val="99"/>
    <w:unhideWhenUsed/>
    <w:rsid w:val="00AB6AA5"/>
    <w:pPr>
      <w:tabs>
        <w:tab w:val="center" w:pos="4680"/>
        <w:tab w:val="right" w:pos="9360"/>
      </w:tabs>
    </w:pPr>
  </w:style>
  <w:style w:type="character" w:customStyle="1" w:styleId="FooterChar">
    <w:name w:val="Footer Char"/>
    <w:basedOn w:val="DefaultParagraphFont"/>
    <w:link w:val="Footer"/>
    <w:uiPriority w:val="99"/>
    <w:rsid w:val="00AB6AA5"/>
  </w:style>
  <w:style w:type="paragraph" w:styleId="NoSpacing">
    <w:name w:val="No Spacing"/>
    <w:uiPriority w:val="1"/>
    <w:qFormat/>
    <w:rsid w:val="00E02B9E"/>
    <w:rPr>
      <w:sz w:val="22"/>
      <w:szCs w:val="22"/>
    </w:rPr>
  </w:style>
  <w:style w:type="character" w:styleId="Hyperlink">
    <w:name w:val="Hyperlink"/>
    <w:basedOn w:val="DefaultParagraphFont"/>
    <w:uiPriority w:val="99"/>
    <w:unhideWhenUsed/>
    <w:rsid w:val="00E02B9E"/>
    <w:rPr>
      <w:color w:val="0563C1" w:themeColor="hyperlink"/>
      <w:u w:val="single"/>
    </w:rPr>
  </w:style>
  <w:style w:type="paragraph" w:styleId="DocumentMap">
    <w:name w:val="Document Map"/>
    <w:basedOn w:val="Normal"/>
    <w:link w:val="DocumentMapChar"/>
    <w:uiPriority w:val="99"/>
    <w:semiHidden/>
    <w:unhideWhenUsed/>
    <w:rsid w:val="002D3288"/>
    <w:rPr>
      <w:rFonts w:ascii="Times New Roman" w:hAnsi="Times New Roman" w:cs="Times New Roman"/>
    </w:rPr>
  </w:style>
  <w:style w:type="character" w:customStyle="1" w:styleId="DocumentMapChar">
    <w:name w:val="Document Map Char"/>
    <w:basedOn w:val="DefaultParagraphFont"/>
    <w:link w:val="DocumentMap"/>
    <w:uiPriority w:val="99"/>
    <w:semiHidden/>
    <w:rsid w:val="002D3288"/>
    <w:rPr>
      <w:rFonts w:ascii="Times New Roman" w:hAnsi="Times New Roman" w:cs="Times New Roman"/>
    </w:rPr>
  </w:style>
  <w:style w:type="character" w:styleId="UnresolvedMention">
    <w:name w:val="Unresolved Mention"/>
    <w:basedOn w:val="DefaultParagraphFont"/>
    <w:uiPriority w:val="99"/>
    <w:rsid w:val="00114A80"/>
    <w:rPr>
      <w:color w:val="605E5C"/>
      <w:shd w:val="clear" w:color="auto" w:fill="E1DFDD"/>
    </w:rPr>
  </w:style>
  <w:style w:type="character" w:styleId="FollowedHyperlink">
    <w:name w:val="FollowedHyperlink"/>
    <w:basedOn w:val="DefaultParagraphFont"/>
    <w:uiPriority w:val="99"/>
    <w:semiHidden/>
    <w:unhideWhenUsed/>
    <w:rsid w:val="00FB4A43"/>
    <w:rPr>
      <w:color w:val="954F72" w:themeColor="followedHyperlink"/>
      <w:u w:val="single"/>
    </w:rPr>
  </w:style>
  <w:style w:type="character" w:customStyle="1" w:styleId="wffiletext">
    <w:name w:val="wf_file_text"/>
    <w:basedOn w:val="DefaultParagraphFont"/>
    <w:rsid w:val="00F9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17566">
      <w:bodyDiv w:val="1"/>
      <w:marLeft w:val="0"/>
      <w:marRight w:val="0"/>
      <w:marTop w:val="0"/>
      <w:marBottom w:val="0"/>
      <w:divBdr>
        <w:top w:val="none" w:sz="0" w:space="0" w:color="auto"/>
        <w:left w:val="none" w:sz="0" w:space="0" w:color="auto"/>
        <w:bottom w:val="none" w:sz="0" w:space="0" w:color="auto"/>
        <w:right w:val="none" w:sz="0" w:space="0" w:color="auto"/>
      </w:divBdr>
      <w:divsChild>
        <w:div w:id="784467382">
          <w:marLeft w:val="0"/>
          <w:marRight w:val="0"/>
          <w:marTop w:val="0"/>
          <w:marBottom w:val="0"/>
          <w:divBdr>
            <w:top w:val="none" w:sz="0" w:space="0" w:color="auto"/>
            <w:left w:val="none" w:sz="0" w:space="0" w:color="auto"/>
            <w:bottom w:val="none" w:sz="0" w:space="0" w:color="auto"/>
            <w:right w:val="none" w:sz="0" w:space="0" w:color="auto"/>
          </w:divBdr>
          <w:divsChild>
            <w:div w:id="266545803">
              <w:marLeft w:val="0"/>
              <w:marRight w:val="0"/>
              <w:marTop w:val="0"/>
              <w:marBottom w:val="0"/>
              <w:divBdr>
                <w:top w:val="none" w:sz="0" w:space="0" w:color="auto"/>
                <w:left w:val="none" w:sz="0" w:space="0" w:color="auto"/>
                <w:bottom w:val="none" w:sz="0" w:space="0" w:color="auto"/>
                <w:right w:val="none" w:sz="0" w:space="0" w:color="auto"/>
              </w:divBdr>
              <w:divsChild>
                <w:div w:id="337201177">
                  <w:marLeft w:val="0"/>
                  <w:marRight w:val="0"/>
                  <w:marTop w:val="0"/>
                  <w:marBottom w:val="0"/>
                  <w:divBdr>
                    <w:top w:val="none" w:sz="0" w:space="0" w:color="auto"/>
                    <w:left w:val="none" w:sz="0" w:space="0" w:color="auto"/>
                    <w:bottom w:val="none" w:sz="0" w:space="0" w:color="auto"/>
                    <w:right w:val="none" w:sz="0" w:space="0" w:color="auto"/>
                  </w:divBdr>
                  <w:divsChild>
                    <w:div w:id="4273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6409">
      <w:bodyDiv w:val="1"/>
      <w:marLeft w:val="0"/>
      <w:marRight w:val="0"/>
      <w:marTop w:val="0"/>
      <w:marBottom w:val="0"/>
      <w:divBdr>
        <w:top w:val="none" w:sz="0" w:space="0" w:color="auto"/>
        <w:left w:val="none" w:sz="0" w:space="0" w:color="auto"/>
        <w:bottom w:val="none" w:sz="0" w:space="0" w:color="auto"/>
        <w:right w:val="none" w:sz="0" w:space="0" w:color="auto"/>
      </w:divBdr>
    </w:div>
    <w:div w:id="854420775">
      <w:bodyDiv w:val="1"/>
      <w:marLeft w:val="0"/>
      <w:marRight w:val="0"/>
      <w:marTop w:val="0"/>
      <w:marBottom w:val="0"/>
      <w:divBdr>
        <w:top w:val="none" w:sz="0" w:space="0" w:color="auto"/>
        <w:left w:val="none" w:sz="0" w:space="0" w:color="auto"/>
        <w:bottom w:val="none" w:sz="0" w:space="0" w:color="auto"/>
        <w:right w:val="none" w:sz="0" w:space="0" w:color="auto"/>
      </w:divBdr>
    </w:div>
    <w:div w:id="1515798335">
      <w:bodyDiv w:val="1"/>
      <w:marLeft w:val="0"/>
      <w:marRight w:val="0"/>
      <w:marTop w:val="0"/>
      <w:marBottom w:val="0"/>
      <w:divBdr>
        <w:top w:val="none" w:sz="0" w:space="0" w:color="auto"/>
        <w:left w:val="none" w:sz="0" w:space="0" w:color="auto"/>
        <w:bottom w:val="none" w:sz="0" w:space="0" w:color="auto"/>
        <w:right w:val="none" w:sz="0" w:space="0" w:color="auto"/>
      </w:divBdr>
    </w:div>
    <w:div w:id="1556359031">
      <w:bodyDiv w:val="1"/>
      <w:marLeft w:val="0"/>
      <w:marRight w:val="0"/>
      <w:marTop w:val="0"/>
      <w:marBottom w:val="0"/>
      <w:divBdr>
        <w:top w:val="none" w:sz="0" w:space="0" w:color="auto"/>
        <w:left w:val="none" w:sz="0" w:space="0" w:color="auto"/>
        <w:bottom w:val="none" w:sz="0" w:space="0" w:color="auto"/>
        <w:right w:val="none" w:sz="0" w:space="0" w:color="auto"/>
      </w:divBdr>
    </w:div>
    <w:div w:id="1562209759">
      <w:bodyDiv w:val="1"/>
      <w:marLeft w:val="0"/>
      <w:marRight w:val="0"/>
      <w:marTop w:val="0"/>
      <w:marBottom w:val="0"/>
      <w:divBdr>
        <w:top w:val="none" w:sz="0" w:space="0" w:color="auto"/>
        <w:left w:val="none" w:sz="0" w:space="0" w:color="auto"/>
        <w:bottom w:val="none" w:sz="0" w:space="0" w:color="auto"/>
        <w:right w:val="none" w:sz="0" w:space="0" w:color="auto"/>
      </w:divBdr>
      <w:divsChild>
        <w:div w:id="1288663460">
          <w:marLeft w:val="360"/>
          <w:marRight w:val="0"/>
          <w:marTop w:val="0"/>
          <w:marBottom w:val="240"/>
          <w:divBdr>
            <w:top w:val="none" w:sz="0" w:space="0" w:color="auto"/>
            <w:left w:val="none" w:sz="0" w:space="0" w:color="auto"/>
            <w:bottom w:val="none" w:sz="0" w:space="0" w:color="auto"/>
            <w:right w:val="none" w:sz="0" w:space="0" w:color="auto"/>
          </w:divBdr>
        </w:div>
        <w:div w:id="785006042">
          <w:marLeft w:val="360"/>
          <w:marRight w:val="0"/>
          <w:marTop w:val="0"/>
          <w:marBottom w:val="240"/>
          <w:divBdr>
            <w:top w:val="none" w:sz="0" w:space="0" w:color="auto"/>
            <w:left w:val="none" w:sz="0" w:space="0" w:color="auto"/>
            <w:bottom w:val="none" w:sz="0" w:space="0" w:color="auto"/>
            <w:right w:val="none" w:sz="0" w:space="0" w:color="auto"/>
          </w:divBdr>
        </w:div>
      </w:divsChild>
    </w:div>
    <w:div w:id="1652514312">
      <w:bodyDiv w:val="1"/>
      <w:marLeft w:val="0"/>
      <w:marRight w:val="0"/>
      <w:marTop w:val="0"/>
      <w:marBottom w:val="0"/>
      <w:divBdr>
        <w:top w:val="none" w:sz="0" w:space="0" w:color="auto"/>
        <w:left w:val="none" w:sz="0" w:space="0" w:color="auto"/>
        <w:bottom w:val="none" w:sz="0" w:space="0" w:color="auto"/>
        <w:right w:val="none" w:sz="0" w:space="0" w:color="auto"/>
      </w:divBdr>
      <w:divsChild>
        <w:div w:id="1204252188">
          <w:marLeft w:val="0"/>
          <w:marRight w:val="0"/>
          <w:marTop w:val="0"/>
          <w:marBottom w:val="0"/>
          <w:divBdr>
            <w:top w:val="none" w:sz="0" w:space="0" w:color="auto"/>
            <w:left w:val="none" w:sz="0" w:space="0" w:color="auto"/>
            <w:bottom w:val="none" w:sz="0" w:space="0" w:color="auto"/>
            <w:right w:val="none" w:sz="0" w:space="0" w:color="auto"/>
          </w:divBdr>
          <w:divsChild>
            <w:div w:id="1438061334">
              <w:marLeft w:val="0"/>
              <w:marRight w:val="0"/>
              <w:marTop w:val="0"/>
              <w:marBottom w:val="0"/>
              <w:divBdr>
                <w:top w:val="none" w:sz="0" w:space="0" w:color="auto"/>
                <w:left w:val="none" w:sz="0" w:space="0" w:color="auto"/>
                <w:bottom w:val="none" w:sz="0" w:space="0" w:color="auto"/>
                <w:right w:val="none" w:sz="0" w:space="0" w:color="auto"/>
              </w:divBdr>
              <w:divsChild>
                <w:div w:id="1615483919">
                  <w:marLeft w:val="0"/>
                  <w:marRight w:val="0"/>
                  <w:marTop w:val="0"/>
                  <w:marBottom w:val="0"/>
                  <w:divBdr>
                    <w:top w:val="none" w:sz="0" w:space="0" w:color="auto"/>
                    <w:left w:val="none" w:sz="0" w:space="0" w:color="auto"/>
                    <w:bottom w:val="none" w:sz="0" w:space="0" w:color="auto"/>
                    <w:right w:val="none" w:sz="0" w:space="0" w:color="auto"/>
                  </w:divBdr>
                  <w:divsChild>
                    <w:div w:id="1310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Koenigsknecht</dc:creator>
  <cp:keywords/>
  <dc:description/>
  <cp:lastModifiedBy>Microsoft Office User</cp:lastModifiedBy>
  <cp:revision>3</cp:revision>
  <cp:lastPrinted>2018-11-20T15:01:00Z</cp:lastPrinted>
  <dcterms:created xsi:type="dcterms:W3CDTF">2023-05-02T20:09:00Z</dcterms:created>
  <dcterms:modified xsi:type="dcterms:W3CDTF">2023-05-02T20:12:00Z</dcterms:modified>
</cp:coreProperties>
</file>